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B" w:rsidRDefault="0061446B" w:rsidP="0061446B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 xml:space="preserve">Ancient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fornian FB" w:hAnsi="Californian FB"/>
              <w:b/>
              <w:sz w:val="40"/>
              <w:szCs w:val="40"/>
            </w:rPr>
            <w:t>Greece</w:t>
          </w:r>
        </w:smartTag>
      </w:smartTag>
      <w:r>
        <w:rPr>
          <w:rFonts w:ascii="Californian FB" w:hAnsi="Californian FB"/>
          <w:b/>
          <w:sz w:val="40"/>
          <w:szCs w:val="40"/>
        </w:rPr>
        <w:t xml:space="preserve"> Terms Activity</w:t>
      </w:r>
    </w:p>
    <w:p w:rsidR="0061446B" w:rsidRPr="000B1A8C" w:rsidRDefault="0061446B" w:rsidP="0061446B">
      <w:pPr>
        <w:rPr>
          <w:rFonts w:ascii="Californian FB" w:hAnsi="Californian FB"/>
          <w:b/>
          <w:sz w:val="16"/>
          <w:szCs w:val="16"/>
        </w:rPr>
      </w:pPr>
    </w:p>
    <w:p w:rsidR="0061446B" w:rsidRDefault="0061446B" w:rsidP="0061446B">
      <w:p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Using your notes, handouts, own knowledge, etc. you need to come up with at least one accurate example from ancient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fornian FB" w:hAnsi="Californian FB"/>
              <w:sz w:val="32"/>
              <w:szCs w:val="32"/>
            </w:rPr>
            <w:t>Greece</w:t>
          </w:r>
        </w:smartTag>
      </w:smartTag>
      <w:r>
        <w:rPr>
          <w:rFonts w:ascii="Californian FB" w:hAnsi="Californian FB"/>
          <w:sz w:val="32"/>
          <w:szCs w:val="32"/>
        </w:rPr>
        <w:t xml:space="preserve"> for each of the following terms.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8"/>
        <w:gridCol w:w="7212"/>
      </w:tblGrid>
      <w:tr w:rsidR="0061446B" w:rsidTr="00B7265E">
        <w:tc>
          <w:tcPr>
            <w:tcW w:w="3228" w:type="dxa"/>
          </w:tcPr>
          <w:p w:rsidR="0061446B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Term</w:t>
            </w:r>
          </w:p>
        </w:tc>
        <w:tc>
          <w:tcPr>
            <w:tcW w:w="7212" w:type="dxa"/>
          </w:tcPr>
          <w:p w:rsidR="0061446B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Example(s) from ancient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fornian FB" w:hAnsi="Californian FB"/>
                    <w:sz w:val="32"/>
                    <w:szCs w:val="32"/>
                  </w:rPr>
                  <w:t>Greece</w:t>
                </w:r>
              </w:smartTag>
            </w:smartTag>
          </w:p>
        </w:tc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Cultural practice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41669747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Honoring the deity</w:t>
                </w:r>
                <w:r w:rsidR="00CC05FD">
                  <w:rPr>
                    <w:rFonts w:ascii="Californian FB" w:hAnsi="Californian FB"/>
                    <w:sz w:val="36"/>
                    <w:szCs w:val="36"/>
                  </w:rPr>
                  <w:t xml:space="preserve"> (praying, holding festivals, building temples and statues)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Making olive oil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Fishing in the Mediterranean Sea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Giving chores to slaves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Buying and selling slaves</w:t>
                </w:r>
              </w:p>
              <w:p w:rsidR="00CC05FD" w:rsidRPr="00CC05FD" w:rsidRDefault="009D4263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Building boats</w:t>
                </w:r>
              </w:p>
              <w:p w:rsidR="00CC05FD" w:rsidRPr="00CC05FD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CC05FD">
                  <w:rPr>
                    <w:rFonts w:ascii="Californian FB" w:hAnsi="Californian FB"/>
                    <w:sz w:val="36"/>
                    <w:szCs w:val="36"/>
                  </w:rPr>
                  <w:t>Slaves did everyday work</w:t>
                </w:r>
              </w:p>
              <w:p w:rsidR="00CC05FD" w:rsidRDefault="00CC05FD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CC05FD">
                  <w:rPr>
                    <w:rFonts w:ascii="Californian FB" w:hAnsi="Californian FB"/>
                    <w:sz w:val="36"/>
                    <w:szCs w:val="36"/>
                  </w:rPr>
                  <w:t>Traded with other countries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Fighting in Persian War</w:t>
                </w:r>
              </w:p>
              <w:p w:rsidR="00E475F6" w:rsidRDefault="00C220BA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Making</w:t>
                </w:r>
                <w:r w:rsidR="009D4263">
                  <w:rPr>
                    <w:rFonts w:ascii="Californian FB" w:hAnsi="Californian FB"/>
                    <w:sz w:val="36"/>
                    <w:szCs w:val="36"/>
                  </w:rPr>
                  <w:t xml:space="preserve"> wine from grapes they grew</w:t>
                </w:r>
              </w:p>
              <w:p w:rsidR="00E475F6" w:rsidRDefault="00E475F6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Making pottery, wool cloth, olive oil</w:t>
                </w:r>
              </w:p>
              <w:p w:rsidR="00E475F6" w:rsidRDefault="00E475F6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Trading olive oil or wine to get goods from other cultures</w:t>
                </w:r>
              </w:p>
              <w:p w:rsidR="00E475F6" w:rsidRDefault="00E475F6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Defending the polis</w:t>
                </w:r>
              </w:p>
              <w:p w:rsidR="009B67CE" w:rsidRDefault="009B67CE" w:rsidP="009B67C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Citizens speak in court</w:t>
                </w:r>
                <w:r w:rsidR="00BC214D">
                  <w:rPr>
                    <w:rFonts w:ascii="Californian FB" w:hAnsi="Californian FB"/>
                    <w:sz w:val="36"/>
                    <w:szCs w:val="36"/>
                  </w:rPr>
                  <w:t xml:space="preserve"> and propose laws</w:t>
                </w:r>
              </w:p>
              <w:p w:rsidR="0061446B" w:rsidRPr="000B1A8C" w:rsidRDefault="009B67CE" w:rsidP="00BC214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Told myths to explain things they didn’t know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Cultural product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1417367246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Olive oil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Wine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Wool cloth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Coins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Medicine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Vases/pottery (artwork)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Olympics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Democracy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Mythology (stories of their deity)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Theater</w:t>
                </w:r>
                <w:r w:rsidR="00CC05FD">
                  <w:rPr>
                    <w:rFonts w:ascii="Californian FB" w:hAnsi="Californian FB"/>
                    <w:sz w:val="36"/>
                    <w:szCs w:val="36"/>
                  </w:rPr>
                  <w:t>/Plays</w:t>
                </w:r>
              </w:p>
              <w:p w:rsidR="00E475F6" w:rsidRDefault="00E475F6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Metal Work (coins &amp; weapons)</w:t>
                </w:r>
              </w:p>
              <w:p w:rsidR="0061446B" w:rsidRPr="000B1A8C" w:rsidRDefault="009B67CE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Boats/fishing tools (nets)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Cultural perspective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1006358874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2972C2" w:rsidRDefault="002972C2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  <w:p w:rsidR="009D4263" w:rsidRDefault="008B1BED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Citizens must</w:t>
                </w:r>
                <w:r w:rsidR="009D4263">
                  <w:rPr>
                    <w:rFonts w:ascii="Californian FB" w:hAnsi="Californian FB"/>
                    <w:sz w:val="36"/>
                    <w:szCs w:val="36"/>
                  </w:rPr>
                  <w:t xml:space="preserve"> join the military to defend their polis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To be a citizen – had to be male, over 18 and born in the polis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People should obey the laws made by the 3 branches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Government should be run by the citizens</w:t>
                </w:r>
              </w:p>
              <w:p w:rsidR="009D4263" w:rsidRDefault="008B1BED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</w:t>
                </w:r>
                <w:r w:rsidR="009D4263">
                  <w:rPr>
                    <w:rFonts w:ascii="Californian FB" w:hAnsi="Californian FB"/>
                    <w:sz w:val="36"/>
                    <w:szCs w:val="36"/>
                  </w:rPr>
                  <w:t>lavery was necessary</w:t>
                </w:r>
              </w:p>
              <w:p w:rsidR="00CC05FD" w:rsidRDefault="008B1BED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B</w:t>
                </w:r>
                <w:r w:rsidR="009D4263">
                  <w:rPr>
                    <w:rFonts w:ascii="Californian FB" w:hAnsi="Californian FB"/>
                    <w:sz w:val="36"/>
                    <w:szCs w:val="36"/>
                  </w:rPr>
                  <w:t>elieved in more than one god/goddess (polytheistic)</w:t>
                </w:r>
              </w:p>
              <w:p w:rsidR="00CC05FD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Society should honor the deity</w:t>
                </w:r>
              </w:p>
              <w:p w:rsidR="00CC05FD" w:rsidRDefault="008B1BE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Citizens must</w:t>
                </w:r>
                <w:r w:rsidR="00CC05FD">
                  <w:rPr>
                    <w:rFonts w:ascii="Californian FB" w:hAnsi="Californian FB"/>
                    <w:sz w:val="36"/>
                    <w:szCs w:val="36"/>
                  </w:rPr>
                  <w:t xml:space="preserve"> go to Assembly meetings</w:t>
                </w:r>
              </w:p>
              <w:p w:rsidR="00CC05FD" w:rsidRDefault="008B1BE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It i</w:t>
                </w:r>
                <w:r w:rsidR="00CC05FD">
                  <w:rPr>
                    <w:rFonts w:ascii="Californian FB" w:hAnsi="Californian FB"/>
                    <w:sz w:val="36"/>
                    <w:szCs w:val="36"/>
                  </w:rPr>
                  <w:t>s ok to own slaves</w:t>
                </w:r>
              </w:p>
              <w:p w:rsidR="00CC05FD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Citizens should be educated</w:t>
                </w:r>
              </w:p>
              <w:p w:rsidR="00CC05FD" w:rsidRDefault="008B1BE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If deity is angered people will</w:t>
                </w:r>
                <w:r w:rsidR="00CC05FD">
                  <w:rPr>
                    <w:rFonts w:ascii="Californian FB" w:hAnsi="Californian FB"/>
                    <w:sz w:val="36"/>
                    <w:szCs w:val="36"/>
                  </w:rPr>
                  <w:t xml:space="preserve"> be punished and have bad lives</w:t>
                </w:r>
              </w:p>
              <w:p w:rsidR="00CC05FD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Men and women are NOT equal</w:t>
                </w:r>
              </w:p>
              <w:p w:rsidR="00CC05FD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Only wealthy boys should go to school</w:t>
                </w:r>
              </w:p>
              <w:p w:rsidR="00E475F6" w:rsidRDefault="00E475F6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Beauty should be valued</w:t>
                </w:r>
              </w:p>
              <w:p w:rsidR="00E475F6" w:rsidRDefault="00E475F6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Try to be best in everything – to honor the deity</w:t>
                </w:r>
              </w:p>
              <w:p w:rsidR="00E475F6" w:rsidRDefault="008B1BED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Men a</w:t>
                </w:r>
                <w:r w:rsidR="00E475F6">
                  <w:rPr>
                    <w:rFonts w:ascii="Californian FB" w:hAnsi="Californian FB"/>
                    <w:sz w:val="36"/>
                    <w:szCs w:val="36"/>
                  </w:rPr>
                  <w:t>re superior to women</w:t>
                </w:r>
              </w:p>
              <w:p w:rsidR="002972C2" w:rsidRDefault="009B67CE" w:rsidP="009B67C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The deities control the universe</w:t>
                </w:r>
              </w:p>
              <w:p w:rsidR="002972C2" w:rsidRDefault="002972C2" w:rsidP="009B67C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  <w:p w:rsidR="0061446B" w:rsidRPr="000B1A8C" w:rsidRDefault="0061446B" w:rsidP="009B67C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Cultural advancement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1052533929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sdt>
                <w:sdtPr>
                  <w:rPr>
                    <w:rFonts w:ascii="Californian FB" w:hAnsi="Californian FB"/>
                    <w:sz w:val="36"/>
                    <w:szCs w:val="36"/>
                  </w:rPr>
                  <w:id w:val="-1669480451"/>
                  <w:placeholder>
                    <w:docPart w:val="DefaultPlaceholder_1082065158"/>
                  </w:placeholder>
                </w:sdtPr>
                <w:sdtEndPr/>
                <w:sdtContent>
                  <w:p w:rsidR="009D4263" w:rsidRDefault="009D4263" w:rsidP="009D4263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Using ships for war</w:t>
                    </w:r>
                  </w:p>
                  <w:p w:rsidR="009D4263" w:rsidRDefault="009D4263" w:rsidP="009D4263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Democracy</w:t>
                    </w:r>
                  </w:p>
                  <w:p w:rsidR="009D4263" w:rsidRDefault="009D4263" w:rsidP="009D4263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Wine Making Knowledge</w:t>
                    </w:r>
                  </w:p>
                  <w:p w:rsidR="009D4263" w:rsidRDefault="009D4263" w:rsidP="009D4263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Medicine</w:t>
                    </w:r>
                  </w:p>
                  <w:p w:rsidR="00CC05FD" w:rsidRDefault="009D4263" w:rsidP="009D4263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Coins</w:t>
                    </w:r>
                  </w:p>
                  <w:sdt>
                    <w:sdtPr>
                      <w:rPr>
                        <w:rFonts w:ascii="Californian FB" w:hAnsi="Californian FB"/>
                        <w:sz w:val="36"/>
                        <w:szCs w:val="36"/>
                      </w:rPr>
                      <w:id w:val="-127938706"/>
                      <w:placeholder>
                        <w:docPart w:val="67ABF9CBC1F34369901F148E955C995B"/>
                      </w:placeholder>
                    </w:sdtPr>
                    <w:sdtEndPr/>
                    <w:sdtContent>
                      <w:p w:rsidR="00E475F6" w:rsidRDefault="00CC05FD" w:rsidP="00CC05FD">
                        <w:pPr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  <w:t>Architecture (columns)</w:t>
                        </w:r>
                      </w:p>
                      <w:sdt>
                        <w:sdtPr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  <w:id w:val="-2127604769"/>
                          <w:placeholder>
                            <w:docPart w:val="5E39C1DCD9D345018408D233D0EF7AAB"/>
                          </w:placeholder>
                        </w:sdtPr>
                        <w:sdtEndPr/>
                        <w:sdtContent>
                          <w:p w:rsidR="00E475F6" w:rsidRDefault="00E475F6" w:rsidP="00E475F6">
                            <w:p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Democracy</w:t>
                            </w:r>
                          </w:p>
                          <w:p w:rsidR="00E475F6" w:rsidRDefault="00E475F6" w:rsidP="00E475F6">
                            <w:p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  <w:t>Turning grapes into wine (wine making knowledge)</w:t>
                            </w:r>
                          </w:p>
                          <w:p w:rsidR="0061446B" w:rsidRPr="000B1A8C" w:rsidRDefault="0084664D" w:rsidP="00CC05FD">
                            <w:pPr>
                              <w:rPr>
                                <w:rFonts w:ascii="Californian FB" w:hAnsi="Californian FB"/>
                                <w:sz w:val="36"/>
                                <w:szCs w:val="36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Cultural legacy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1536466183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Democracy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Architecture (columns)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Coins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Olympics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Medicine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Theater</w:t>
                </w:r>
                <w:r w:rsidR="002972C2">
                  <w:rPr>
                    <w:rFonts w:ascii="Californian FB" w:hAnsi="Californian FB"/>
                    <w:sz w:val="36"/>
                    <w:szCs w:val="36"/>
                  </w:rPr>
                  <w:t>/Plays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Mythology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Vases/pottery (artwork)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Triremes (fighting ships)</w:t>
                </w:r>
              </w:p>
              <w:p w:rsidR="009D4263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Wine making knowledge</w:t>
                </w:r>
              </w:p>
              <w:p w:rsidR="00CC05FD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Olive oil making knowledge</w:t>
                </w:r>
              </w:p>
              <w:p w:rsidR="0061446B" w:rsidRPr="000B1A8C" w:rsidRDefault="0061446B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Cultural borrowing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787946761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proofErr w:type="spellStart"/>
                <w:r>
                  <w:rPr>
                    <w:rFonts w:ascii="Californian FB" w:hAnsi="Californian FB"/>
                    <w:sz w:val="36"/>
                    <w:szCs w:val="36"/>
                  </w:rPr>
                  <w:t>Greeeks</w:t>
                </w:r>
                <w:proofErr w:type="spellEnd"/>
                <w:r>
                  <w:rPr>
                    <w:rFonts w:ascii="Californian FB" w:hAnsi="Californian FB"/>
                    <w:sz w:val="36"/>
                    <w:szCs w:val="36"/>
                  </w:rPr>
                  <w:t xml:space="preserve"> adopted and improved the Phoenician alphabet</w:t>
                </w:r>
              </w:p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Many cultures (including USA) use the democratic ideas started in Greece</w:t>
                </w:r>
              </w:p>
              <w:p w:rsidR="00CC05FD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Many cultures (including USA) have war ships based on Greece’s triremes</w:t>
                </w:r>
              </w:p>
              <w:p w:rsidR="00E475F6" w:rsidRDefault="00CC05FD" w:rsidP="00E475F6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Greece traded olive oil to get silk from China</w:t>
                </w:r>
              </w:p>
              <w:p w:rsidR="0061446B" w:rsidRPr="000B1A8C" w:rsidRDefault="0061446B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2"/>
                <w:szCs w:val="32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Social classes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682129085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CC05FD" w:rsidRDefault="009D4263" w:rsidP="009D4263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Non-citizens (free men born outside of the polis, women, children)</w:t>
                </w:r>
              </w:p>
              <w:p w:rsidR="00CC05FD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Citizens (men, over 18, born in polis)</w:t>
                </w:r>
              </w:p>
              <w:p w:rsidR="00E475F6" w:rsidRDefault="00CC05FD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Slaves (men, women &amp; children)</w:t>
                </w:r>
              </w:p>
              <w:p w:rsidR="0061446B" w:rsidRPr="000B1A8C" w:rsidRDefault="0061446B" w:rsidP="00CC05FD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Gender roles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27995513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Californian FB" w:hAnsi="Californian FB"/>
                  <w:sz w:val="36"/>
                  <w:szCs w:val="36"/>
                </w:rPr>
                <w:id w:val="313004049"/>
                <w:placeholder>
                  <w:docPart w:val="6D1F7B44C19D4D39B414121DD5DF99CE"/>
                </w:placeholder>
              </w:sdtPr>
              <w:sdtEndPr/>
              <w:sdtContent>
                <w:tc>
                  <w:tcPr>
                    <w:tcW w:w="7212" w:type="dxa"/>
                  </w:tcPr>
                  <w:p w:rsidR="00E475F6" w:rsidRDefault="00E475F6" w:rsidP="00E475F6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Only wealthy boys could go to school, poor boys and all girls couldn’t</w:t>
                    </w:r>
                  </w:p>
                  <w:p w:rsidR="00E475F6" w:rsidRDefault="00E475F6" w:rsidP="00E475F6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To be a citizen – had to be male, born in polis and over 18 (women were not citizens)</w:t>
                    </w:r>
                  </w:p>
                  <w:p w:rsidR="0061446B" w:rsidRPr="000B1A8C" w:rsidRDefault="00E475F6" w:rsidP="00E475F6">
                    <w:pPr>
                      <w:rPr>
                        <w:rFonts w:ascii="Californian FB" w:hAnsi="Californian FB"/>
                        <w:sz w:val="36"/>
                        <w:szCs w:val="36"/>
                      </w:rPr>
                    </w:pPr>
                    <w:r>
                      <w:rPr>
                        <w:rFonts w:ascii="Californian FB" w:hAnsi="Californian FB"/>
                        <w:sz w:val="36"/>
                        <w:szCs w:val="36"/>
                      </w:rPr>
                      <w:t>Females worke</w:t>
                    </w:r>
                    <w:r w:rsidR="0084664D">
                      <w:rPr>
                        <w:rFonts w:ascii="Californian FB" w:hAnsi="Californian FB"/>
                        <w:sz w:val="36"/>
                        <w:szCs w:val="36"/>
                      </w:rPr>
                      <w:t>d around the house while men spent time shopping and meeting in the agora (marketplace)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Historical era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1778861210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Classical Period or Golden Age</w:t>
                </w:r>
              </w:p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Hellenistic Period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Historical event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1773513274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Persian War</w:t>
                </w:r>
              </w:p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First Olympics (776BCE)</w:t>
                </w:r>
              </w:p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First democratic constitution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Economic Characteristic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3952815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12" w:type="dxa"/>
              </w:tcPr>
              <w:p w:rsidR="0061446B" w:rsidRPr="000B1A8C" w:rsidRDefault="0061446B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1079E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Social characteristic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5757869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12" w:type="dxa"/>
              </w:tcPr>
              <w:p w:rsidR="0061446B" w:rsidRPr="000B1A8C" w:rsidRDefault="0061446B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1079E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Political characteristic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4537894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12" w:type="dxa"/>
              </w:tcPr>
              <w:p w:rsidR="0061446B" w:rsidRPr="000B1A8C" w:rsidRDefault="0061446B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1079E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Institution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691764147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*Note: this item is not on the terms list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Essential characteristics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18"/>
                <w:szCs w:val="18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1671369952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See E-S-P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Norms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1912657407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See cultural practices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Values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1641150261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See cultural perspectives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Frame of reference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174200886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See cultural perspectives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Belief system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1400130121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61446B" w:rsidRPr="000B1A8C" w:rsidRDefault="00991CB0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991CB0">
                  <w:rPr>
                    <w:rFonts w:ascii="Californian FB" w:hAnsi="Californian FB"/>
                    <w:sz w:val="36"/>
                    <w:szCs w:val="36"/>
                  </w:rPr>
                  <w:t>See cultural perspectives</w:t>
                </w: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Viewpoint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-604114405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91CB0" w:rsidRDefault="00991CB0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 w:rsidRPr="00991CB0">
                  <w:rPr>
                    <w:rFonts w:ascii="Californian FB" w:hAnsi="Californian FB"/>
                    <w:sz w:val="36"/>
                    <w:szCs w:val="36"/>
                  </w:rPr>
                  <w:t>See cultural perspectives</w:t>
                </w:r>
              </w:p>
              <w:p w:rsidR="00991CB0" w:rsidRDefault="00991CB0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  <w:p w:rsidR="00991CB0" w:rsidRDefault="00991CB0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  <w:p w:rsidR="0061446B" w:rsidRPr="000B1A8C" w:rsidRDefault="0061446B" w:rsidP="00B7265E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</w:p>
            </w:tc>
          </w:sdtContent>
        </w:sdt>
      </w:tr>
      <w:tr w:rsidR="0061446B" w:rsidTr="00B7265E">
        <w:tc>
          <w:tcPr>
            <w:tcW w:w="3228" w:type="dxa"/>
          </w:tcPr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  <w:r w:rsidRPr="000B1A8C">
              <w:rPr>
                <w:rFonts w:ascii="Californian FB" w:hAnsi="Californian FB"/>
                <w:sz w:val="36"/>
                <w:szCs w:val="36"/>
              </w:rPr>
              <w:t>Deity</w:t>
            </w:r>
          </w:p>
          <w:p w:rsidR="0061446B" w:rsidRPr="000B1A8C" w:rsidRDefault="0061446B" w:rsidP="00B7265E">
            <w:pPr>
              <w:rPr>
                <w:rFonts w:ascii="Californian FB" w:hAnsi="Californian FB"/>
                <w:sz w:val="36"/>
                <w:szCs w:val="36"/>
              </w:rPr>
            </w:pPr>
          </w:p>
        </w:tc>
        <w:sdt>
          <w:sdtPr>
            <w:rPr>
              <w:rFonts w:ascii="Californian FB" w:hAnsi="Californian FB"/>
              <w:sz w:val="36"/>
              <w:szCs w:val="36"/>
            </w:rPr>
            <w:id w:val="634993999"/>
            <w:placeholder>
              <w:docPart w:val="DefaultPlaceholder_1082065158"/>
            </w:placeholder>
          </w:sdtPr>
          <w:sdtEndPr/>
          <w:sdtContent>
            <w:tc>
              <w:tcPr>
                <w:tcW w:w="7212" w:type="dxa"/>
              </w:tcPr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Zeus</w:t>
                </w:r>
              </w:p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Athena</w:t>
                </w:r>
              </w:p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Hades</w:t>
                </w:r>
              </w:p>
              <w:p w:rsidR="00991CB0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Poseidon</w:t>
                </w:r>
              </w:p>
              <w:p w:rsidR="0061446B" w:rsidRPr="000B1A8C" w:rsidRDefault="00991CB0" w:rsidP="00991CB0">
                <w:pPr>
                  <w:rPr>
                    <w:rFonts w:ascii="Californian FB" w:hAnsi="Californian FB"/>
                    <w:sz w:val="36"/>
                    <w:szCs w:val="36"/>
                  </w:rPr>
                </w:pPr>
                <w:r>
                  <w:rPr>
                    <w:rFonts w:ascii="Californian FB" w:hAnsi="Californian FB"/>
                    <w:sz w:val="36"/>
                    <w:szCs w:val="36"/>
                  </w:rPr>
                  <w:t>Hermes</w:t>
                </w:r>
              </w:p>
            </w:tc>
          </w:sdtContent>
        </w:sdt>
      </w:tr>
    </w:tbl>
    <w:p w:rsidR="0061446B" w:rsidRPr="000B1A8C" w:rsidRDefault="0061446B" w:rsidP="0061446B">
      <w:pPr>
        <w:rPr>
          <w:rFonts w:ascii="Californian FB" w:hAnsi="Californian FB"/>
          <w:sz w:val="32"/>
          <w:szCs w:val="32"/>
        </w:rPr>
      </w:pPr>
    </w:p>
    <w:p w:rsidR="00394148" w:rsidRDefault="00394148"/>
    <w:sectPr w:rsidR="00394148" w:rsidSect="009D24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B"/>
    <w:rsid w:val="001E7651"/>
    <w:rsid w:val="002972C2"/>
    <w:rsid w:val="00394148"/>
    <w:rsid w:val="004437EC"/>
    <w:rsid w:val="005D4DE0"/>
    <w:rsid w:val="0061446B"/>
    <w:rsid w:val="0084664D"/>
    <w:rsid w:val="008B1BED"/>
    <w:rsid w:val="00991CB0"/>
    <w:rsid w:val="009B67CE"/>
    <w:rsid w:val="009C5FA7"/>
    <w:rsid w:val="009D4263"/>
    <w:rsid w:val="00B1505E"/>
    <w:rsid w:val="00BC214D"/>
    <w:rsid w:val="00C220BA"/>
    <w:rsid w:val="00CC05FD"/>
    <w:rsid w:val="00E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AA06-2B58-436F-BB53-2DF2D0ACA420}"/>
      </w:docPartPr>
      <w:docPartBody>
        <w:p w:rsidR="00A616CA" w:rsidRDefault="00E46D95">
          <w:r w:rsidRPr="001079E6">
            <w:rPr>
              <w:rStyle w:val="PlaceholderText"/>
            </w:rPr>
            <w:t>Click here to enter text.</w:t>
          </w:r>
        </w:p>
      </w:docPartBody>
    </w:docPart>
    <w:docPart>
      <w:docPartPr>
        <w:name w:val="67ABF9CBC1F34369901F148E955C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304B-5FC4-45B5-B888-D3A9B160D51A}"/>
      </w:docPartPr>
      <w:docPartBody>
        <w:p w:rsidR="00AA53DB" w:rsidRDefault="00197F72" w:rsidP="00197F72">
          <w:pPr>
            <w:pStyle w:val="67ABF9CBC1F34369901F148E955C995B"/>
          </w:pPr>
          <w:r w:rsidRPr="001079E6">
            <w:rPr>
              <w:rStyle w:val="PlaceholderText"/>
            </w:rPr>
            <w:t>Click here to enter text.</w:t>
          </w:r>
        </w:p>
      </w:docPartBody>
    </w:docPart>
    <w:docPart>
      <w:docPartPr>
        <w:name w:val="5E39C1DCD9D345018408D233D0EF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8930-D0CB-424A-8F40-D213097F369F}"/>
      </w:docPartPr>
      <w:docPartBody>
        <w:p w:rsidR="00AA53DB" w:rsidRDefault="00197F72" w:rsidP="00197F72">
          <w:pPr>
            <w:pStyle w:val="5E39C1DCD9D345018408D233D0EF7AAB"/>
          </w:pPr>
          <w:r w:rsidRPr="001079E6">
            <w:rPr>
              <w:rStyle w:val="PlaceholderText"/>
            </w:rPr>
            <w:t>Click here to enter text.</w:t>
          </w:r>
        </w:p>
      </w:docPartBody>
    </w:docPart>
    <w:docPart>
      <w:docPartPr>
        <w:name w:val="6D1F7B44C19D4D39B414121DD5DF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CC2-477E-4168-ADA4-B74BB3194EF0}"/>
      </w:docPartPr>
      <w:docPartBody>
        <w:p w:rsidR="00AA53DB" w:rsidRDefault="00197F72" w:rsidP="00197F72">
          <w:pPr>
            <w:pStyle w:val="6D1F7B44C19D4D39B414121DD5DF99CE"/>
          </w:pPr>
          <w:r w:rsidRPr="001079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95"/>
    <w:rsid w:val="00197F72"/>
    <w:rsid w:val="00A616CA"/>
    <w:rsid w:val="00AA53DB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F72"/>
    <w:rPr>
      <w:color w:val="808080"/>
    </w:rPr>
  </w:style>
  <w:style w:type="paragraph" w:customStyle="1" w:styleId="38600D8841F54D4EB2236BB02D997499">
    <w:name w:val="38600D8841F54D4EB2236BB02D997499"/>
    <w:rsid w:val="00197F72"/>
  </w:style>
  <w:style w:type="paragraph" w:customStyle="1" w:styleId="75CFD5AA265440FC9040F1327EFC9F89">
    <w:name w:val="75CFD5AA265440FC9040F1327EFC9F89"/>
    <w:rsid w:val="00197F72"/>
  </w:style>
  <w:style w:type="paragraph" w:customStyle="1" w:styleId="67ABF9CBC1F34369901F148E955C995B">
    <w:name w:val="67ABF9CBC1F34369901F148E955C995B"/>
    <w:rsid w:val="00197F72"/>
  </w:style>
  <w:style w:type="paragraph" w:customStyle="1" w:styleId="0FB8B23336634C21A7A43C1F436EE7CF">
    <w:name w:val="0FB8B23336634C21A7A43C1F436EE7CF"/>
    <w:rsid w:val="00197F72"/>
  </w:style>
  <w:style w:type="paragraph" w:customStyle="1" w:styleId="1995F82F1B3049AAA7D876638959BE7B">
    <w:name w:val="1995F82F1B3049AAA7D876638959BE7B"/>
    <w:rsid w:val="00197F72"/>
  </w:style>
  <w:style w:type="paragraph" w:customStyle="1" w:styleId="2DF430A4EA974B3E890568C8EA266847">
    <w:name w:val="2DF430A4EA974B3E890568C8EA266847"/>
    <w:rsid w:val="00197F72"/>
  </w:style>
  <w:style w:type="paragraph" w:customStyle="1" w:styleId="C3E1CE55E9474A7182069C27CEB40661">
    <w:name w:val="C3E1CE55E9474A7182069C27CEB40661"/>
    <w:rsid w:val="00197F72"/>
  </w:style>
  <w:style w:type="paragraph" w:customStyle="1" w:styleId="9B8A99235B4D40428802637F70130839">
    <w:name w:val="9B8A99235B4D40428802637F70130839"/>
    <w:rsid w:val="00197F72"/>
  </w:style>
  <w:style w:type="paragraph" w:customStyle="1" w:styleId="5E39C1DCD9D345018408D233D0EF7AAB">
    <w:name w:val="5E39C1DCD9D345018408D233D0EF7AAB"/>
    <w:rsid w:val="00197F72"/>
  </w:style>
  <w:style w:type="paragraph" w:customStyle="1" w:styleId="B465D624B32A494A8CA4A26C5178D773">
    <w:name w:val="B465D624B32A494A8CA4A26C5178D773"/>
    <w:rsid w:val="00197F72"/>
  </w:style>
  <w:style w:type="paragraph" w:customStyle="1" w:styleId="C5AF4E228CDC4406A8FBEF0038304AEE">
    <w:name w:val="C5AF4E228CDC4406A8FBEF0038304AEE"/>
    <w:rsid w:val="00197F72"/>
  </w:style>
  <w:style w:type="paragraph" w:customStyle="1" w:styleId="BFE09E6AA9BF431DB4C8C2B367F5BB08">
    <w:name w:val="BFE09E6AA9BF431DB4C8C2B367F5BB08"/>
    <w:rsid w:val="00197F72"/>
  </w:style>
  <w:style w:type="paragraph" w:customStyle="1" w:styleId="6D1F7B44C19D4D39B414121DD5DF99CE">
    <w:name w:val="6D1F7B44C19D4D39B414121DD5DF99CE"/>
    <w:rsid w:val="00197F72"/>
  </w:style>
  <w:style w:type="paragraph" w:customStyle="1" w:styleId="A5F68835855049ABB8BE31003A4719F1">
    <w:name w:val="A5F68835855049ABB8BE31003A4719F1"/>
    <w:rsid w:val="00197F72"/>
  </w:style>
  <w:style w:type="paragraph" w:customStyle="1" w:styleId="BB1E5F869BF94CDD873D347EE023CA42">
    <w:name w:val="BB1E5F869BF94CDD873D347EE023CA42"/>
    <w:rsid w:val="00197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F72"/>
    <w:rPr>
      <w:color w:val="808080"/>
    </w:rPr>
  </w:style>
  <w:style w:type="paragraph" w:customStyle="1" w:styleId="38600D8841F54D4EB2236BB02D997499">
    <w:name w:val="38600D8841F54D4EB2236BB02D997499"/>
    <w:rsid w:val="00197F72"/>
  </w:style>
  <w:style w:type="paragraph" w:customStyle="1" w:styleId="75CFD5AA265440FC9040F1327EFC9F89">
    <w:name w:val="75CFD5AA265440FC9040F1327EFC9F89"/>
    <w:rsid w:val="00197F72"/>
  </w:style>
  <w:style w:type="paragraph" w:customStyle="1" w:styleId="67ABF9CBC1F34369901F148E955C995B">
    <w:name w:val="67ABF9CBC1F34369901F148E955C995B"/>
    <w:rsid w:val="00197F72"/>
  </w:style>
  <w:style w:type="paragraph" w:customStyle="1" w:styleId="0FB8B23336634C21A7A43C1F436EE7CF">
    <w:name w:val="0FB8B23336634C21A7A43C1F436EE7CF"/>
    <w:rsid w:val="00197F72"/>
  </w:style>
  <w:style w:type="paragraph" w:customStyle="1" w:styleId="1995F82F1B3049AAA7D876638959BE7B">
    <w:name w:val="1995F82F1B3049AAA7D876638959BE7B"/>
    <w:rsid w:val="00197F72"/>
  </w:style>
  <w:style w:type="paragraph" w:customStyle="1" w:styleId="2DF430A4EA974B3E890568C8EA266847">
    <w:name w:val="2DF430A4EA974B3E890568C8EA266847"/>
    <w:rsid w:val="00197F72"/>
  </w:style>
  <w:style w:type="paragraph" w:customStyle="1" w:styleId="C3E1CE55E9474A7182069C27CEB40661">
    <w:name w:val="C3E1CE55E9474A7182069C27CEB40661"/>
    <w:rsid w:val="00197F72"/>
  </w:style>
  <w:style w:type="paragraph" w:customStyle="1" w:styleId="9B8A99235B4D40428802637F70130839">
    <w:name w:val="9B8A99235B4D40428802637F70130839"/>
    <w:rsid w:val="00197F72"/>
  </w:style>
  <w:style w:type="paragraph" w:customStyle="1" w:styleId="5E39C1DCD9D345018408D233D0EF7AAB">
    <w:name w:val="5E39C1DCD9D345018408D233D0EF7AAB"/>
    <w:rsid w:val="00197F72"/>
  </w:style>
  <w:style w:type="paragraph" w:customStyle="1" w:styleId="B465D624B32A494A8CA4A26C5178D773">
    <w:name w:val="B465D624B32A494A8CA4A26C5178D773"/>
    <w:rsid w:val="00197F72"/>
  </w:style>
  <w:style w:type="paragraph" w:customStyle="1" w:styleId="C5AF4E228CDC4406A8FBEF0038304AEE">
    <w:name w:val="C5AF4E228CDC4406A8FBEF0038304AEE"/>
    <w:rsid w:val="00197F72"/>
  </w:style>
  <w:style w:type="paragraph" w:customStyle="1" w:styleId="BFE09E6AA9BF431DB4C8C2B367F5BB08">
    <w:name w:val="BFE09E6AA9BF431DB4C8C2B367F5BB08"/>
    <w:rsid w:val="00197F72"/>
  </w:style>
  <w:style w:type="paragraph" w:customStyle="1" w:styleId="6D1F7B44C19D4D39B414121DD5DF99CE">
    <w:name w:val="6D1F7B44C19D4D39B414121DD5DF99CE"/>
    <w:rsid w:val="00197F72"/>
  </w:style>
  <w:style w:type="paragraph" w:customStyle="1" w:styleId="A5F68835855049ABB8BE31003A4719F1">
    <w:name w:val="A5F68835855049ABB8BE31003A4719F1"/>
    <w:rsid w:val="00197F72"/>
  </w:style>
  <w:style w:type="paragraph" w:customStyle="1" w:styleId="BB1E5F869BF94CDD873D347EE023CA42">
    <w:name w:val="BB1E5F869BF94CDD873D347EE023CA42"/>
    <w:rsid w:val="00197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 Lockso</cp:lastModifiedBy>
  <cp:revision>14</cp:revision>
  <dcterms:created xsi:type="dcterms:W3CDTF">2012-10-18T18:05:00Z</dcterms:created>
  <dcterms:modified xsi:type="dcterms:W3CDTF">2012-10-19T19:34:00Z</dcterms:modified>
</cp:coreProperties>
</file>